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AD351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AD351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AD351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AD351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AD351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AD351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AD351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AD351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AD351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AD351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AD351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AD351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AD351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AD351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AD351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AD351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AD351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AD351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AD351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AD351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AD351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AD351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AD351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AD351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AD351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 xml:space="preserve">However, the reported grey/white </w:t>
      </w:r>
      <w:r w:rsidRPr="00F83F49">
        <w:rPr>
          <w:color w:val="FF0000"/>
        </w:rPr>
        <w:lastRenderedPageBreak/>
        <w:t>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w:t>
      </w:r>
      <w:r w:rsidRPr="00B06154">
        <w:lastRenderedPageBreak/>
        <w:t>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lastRenderedPageBreak/>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AD3510"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w:t>
      </w:r>
      <w:r>
        <w:lastRenderedPageBreak/>
        <w:t>(fMRI),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Liisa Galea and colleagues has consistently found a slight, but statistically significant, sex difference, with males outperforming females, in </w:t>
      </w:r>
      <w:r>
        <w:lastRenderedPageBreak/>
        <w:t>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w:t>
      </w:r>
      <w:r>
        <w:lastRenderedPageBreak/>
        <w:t>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 xml:space="preserve">reported 12.2 million global </w:t>
      </w:r>
      <w:r w:rsidR="00431907">
        <w:lastRenderedPageBreak/>
        <w:t>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lastRenderedPageBreak/>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 xml:space="preserve">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w:t>
      </w:r>
      <w:r>
        <w:lastRenderedPageBreak/>
        <w:t>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lastRenderedPageBreak/>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 xml:space="preserve">contralesional side and will </w:t>
      </w:r>
      <w:r w:rsidR="00AE4D79">
        <w:lastRenderedPageBreak/>
        <w:t>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625EC1EC" w:rsidR="0019100D" w:rsidRDefault="006B7D75" w:rsidP="0019100D">
      <w:pPr>
        <w:pStyle w:val="Listenabsatz"/>
        <w:numPr>
          <w:ilvl w:val="0"/>
          <w:numId w:val="6"/>
        </w:numPr>
        <w:rPr>
          <w:rFonts w:eastAsiaTheme="majorEastAsia"/>
        </w:rPr>
      </w:pPr>
      <w:r>
        <w:rPr>
          <w:rFonts w:eastAsiaTheme="majorEastAsia"/>
        </w:rPr>
        <w:t>LQT</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5001203A" w:rsidR="008A06EC" w:rsidRPr="00376FFF" w:rsidRDefault="008D62DA" w:rsidP="00A0198A">
      <w:bookmarkStart w:id="10" w:name="_Hlk104548941"/>
      <w:bookmarkStart w:id="11" w:name="_GoBack"/>
      <w:bookmarkEnd w:id="1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2" w:name="_Toc112150471"/>
      <w:r>
        <w:t>Neuroimaging Data</w:t>
      </w:r>
      <w:bookmarkEnd w:id="12"/>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3"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xml:space="preserve">. Afterwards, the corresponding lesion maps were added and corrected for potential overlaps </w:t>
      </w:r>
      <w:r w:rsidR="004148D1">
        <w:lastRenderedPageBreak/>
        <w:t>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hyperlink w:anchor="rorden2012" w:history="1">
        <w:r w:rsidR="004331E1" w:rsidRPr="004331E1">
          <w:rPr>
            <w:rStyle w:val="Hyperlink"/>
            <w:rFonts w:ascii="Ebrima" w:hAnsi="Ebrima"/>
          </w:rPr>
          <w:t>Rorden et al., 2012</w:t>
        </w:r>
      </w:hyperlink>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505A86CC" w:rsidR="006A5AAF" w:rsidRDefault="00D2266E" w:rsidP="00610E4A">
      <w:pPr>
        <w:pStyle w:val="berschrift3"/>
        <w:numPr>
          <w:ilvl w:val="1"/>
          <w:numId w:val="3"/>
        </w:numPr>
      </w:pPr>
      <w:bookmarkStart w:id="15" w:name="_Lesion_Analysis"/>
      <w:bookmarkStart w:id="16" w:name="_Hlk107484099"/>
      <w:bookmarkEnd w:id="15"/>
      <w:r>
        <w:t>Voxel-based Lesion-Behaviour Mapping</w:t>
      </w:r>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10"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6"/>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7" w:name="_Whole-brain_Disconnectivity_Mapping"/>
      <w:bookmarkStart w:id="18" w:name="_Toc112150474"/>
      <w:bookmarkEnd w:id="17"/>
      <w:r>
        <w:rPr>
          <w:lang w:val="de-DE"/>
        </w:rPr>
        <w:t>Whole-</w:t>
      </w:r>
      <w:r w:rsidR="006B7D75">
        <w:rPr>
          <w:lang w:val="de-DE"/>
        </w:rPr>
        <w:t>B</w:t>
      </w:r>
      <w:r>
        <w:rPr>
          <w:lang w:val="de-DE"/>
        </w:rPr>
        <w:t>rain Disconnectivity</w:t>
      </w:r>
      <w:bookmarkEnd w:id="18"/>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r w:rsidR="00C3717E" w:rsidRPr="00CA1F07">
          <w:rPr>
            <w:rStyle w:val="Hyperlink"/>
            <w:rFonts w:ascii="Ebrima" w:hAnsi="Ebrima"/>
          </w:rPr>
          <w:t>Griffis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9" w:name="_Region-to-Region_Disconnectivity"/>
      <w:bookmarkStart w:id="20" w:name="_Toc112150475"/>
      <w:bookmarkStart w:id="21" w:name="_Hlk107484211"/>
      <w:bookmarkEnd w:id="19"/>
      <w:r>
        <w:rPr>
          <w:lang w:val="de-DE"/>
        </w:rPr>
        <w:lastRenderedPageBreak/>
        <w:t>Region-to-</w:t>
      </w:r>
      <w:r w:rsidR="005436F9">
        <w:rPr>
          <w:lang w:val="de-DE"/>
        </w:rPr>
        <w:t>R</w:t>
      </w:r>
      <w:r w:rsidR="00346AE4">
        <w:rPr>
          <w:lang w:val="de-DE"/>
        </w:rPr>
        <w:t>egion D</w:t>
      </w:r>
      <w:r>
        <w:rPr>
          <w:lang w:val="de-DE"/>
        </w:rPr>
        <w:t>isconnectivity</w:t>
      </w:r>
      <w:bookmarkEnd w:id="20"/>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r w:rsidR="005B0DA4">
          <w:rPr>
            <w:rStyle w:val="Hyperlink"/>
            <w:rFonts w:ascii="Ebrima" w:hAnsi="Ebrima"/>
          </w:rPr>
          <w:t>Smaczny</w:t>
        </w:r>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2" w:name="_Lesion-induced_Increase_in"/>
      <w:bookmarkStart w:id="23" w:name="_Toc112150476"/>
      <w:bookmarkEnd w:id="22"/>
      <w:r>
        <w:t xml:space="preserve">Lesion-induced Increase in </w:t>
      </w:r>
      <w:r w:rsidR="002C3DC4">
        <w:t>Shortest Structural Path Lengths (SSPLs)</w:t>
      </w:r>
      <w:bookmarkEnd w:id="23"/>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w:t>
      </w:r>
      <w:r w:rsidR="00233381">
        <w:lastRenderedPageBreak/>
        <w:t>tracts/streamlines are considered</w:t>
      </w:r>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4" w:name="_Toc112150477"/>
      <w:r>
        <w:t xml:space="preserve">Prediction of Patient </w:t>
      </w:r>
      <w:r w:rsidR="004B4C63">
        <w:t>Status</w:t>
      </w:r>
      <w:bookmarkEnd w:id="24"/>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r w:rsidR="00960CA1" w:rsidRPr="004813BB">
          <w:rPr>
            <w:rStyle w:val="Hyperlink"/>
            <w:rFonts w:ascii="Ebrima" w:hAnsi="Ebrima"/>
          </w:rPr>
          <w:t>Schölkopf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1"/>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1">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CoC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[FNeg] = dark green, female non-neglect [FNon] = light green, male neglect [MNeg] = dark orange, male non-neglect [MNon]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hyperlink w:anchor="rordenbrett2000" w:history="1">
        <w:r w:rsidR="007F2BD2" w:rsidRPr="00207421">
          <w:rPr>
            <w:rStyle w:val="Hyperlink"/>
            <w:rFonts w:ascii="Ebrima" w:hAnsi="Ebrima"/>
            <w:sz w:val="18"/>
            <w:szCs w:val="18"/>
          </w:rPr>
          <w:t>Rorden &amp; Brett, 2000</w:t>
        </w:r>
      </w:hyperlink>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AD351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w:t>
      </w:r>
      <w:r w:rsidR="00CF6DEE" w:rsidRPr="003C4DBA">
        <w:rPr>
          <w:highlight w:val="yellow"/>
          <w:lang w:val="en-US"/>
        </w:rPr>
        <w:lastRenderedPageBreak/>
        <w:t xml:space="preserve">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AD351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w:t>
      </w:r>
      <w:r w:rsidR="00CF709C">
        <w:lastRenderedPageBreak/>
        <w:t xml:space="preserve">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hyperlink w:anchor="rordenbrett2000" w:history="1">
        <w:r w:rsidR="007B1CE3" w:rsidRPr="007B1CE3">
          <w:rPr>
            <w:rStyle w:val="Hyperlink"/>
            <w:rFonts w:ascii="Ebrima" w:hAnsi="Ebrima"/>
            <w:sz w:val="18"/>
            <w:szCs w:val="18"/>
          </w:rPr>
          <w:t>Rorden &amp; Brett, 2000</w:t>
        </w:r>
      </w:hyperlink>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7" w:name="_Toc112150481"/>
      <w:r>
        <w:rPr>
          <w:lang w:val="de-DE"/>
        </w:rPr>
        <w:t>Whole-</w:t>
      </w:r>
      <w:r w:rsidR="00973CC9">
        <w:rPr>
          <w:lang w:val="de-DE"/>
        </w:rPr>
        <w:t>B</w:t>
      </w:r>
      <w:r>
        <w:rPr>
          <w:lang w:val="de-DE"/>
        </w:rPr>
        <w:t>rain D</w:t>
      </w:r>
      <w:r w:rsidR="00A02678">
        <w:rPr>
          <w:lang w:val="de-DE"/>
        </w:rPr>
        <w:t>isconnectivi</w:t>
      </w:r>
      <w:bookmarkEnd w:id="27"/>
      <w:r>
        <w:rPr>
          <w:lang w:val="de-DE"/>
        </w:rPr>
        <w:t>ty</w:t>
      </w:r>
      <w:r w:rsidR="00973CC9">
        <w:rPr>
          <w:lang w:val="de-DE"/>
        </w:rPr>
        <w:t xml:space="preserve"> Mapping</w:t>
      </w:r>
    </w:p>
    <w:p w14:paraId="09A581DA" w14:textId="4BA66563" w:rsidR="00430144" w:rsidRDefault="00AD351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hyperlink w:anchor="rordenbrett2000" w:history="1">
        <w:r w:rsidR="009C3EBB" w:rsidRPr="00042D33">
          <w:rPr>
            <w:rStyle w:val="Hyperlink"/>
            <w:rFonts w:ascii="Ebrima" w:hAnsi="Ebrima"/>
            <w:sz w:val="18"/>
            <w:szCs w:val="18"/>
          </w:rPr>
          <w:t>Rorden &amp; Brett, 2000</w:t>
        </w:r>
      </w:hyperlink>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3">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4">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5">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lastRenderedPageBreak/>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7">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8">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9">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lastRenderedPageBreak/>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3"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4"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5"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Significant Parcel-wise disconnections</w:t>
      </w:r>
    </w:p>
    <w:p w14:paraId="0155BA21" w14:textId="1BAD869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6"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cpSTS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lastRenderedPageBreak/>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r>
        <w:br w:type="page"/>
      </w:r>
      <w:r w:rsidR="00E45B12" w:rsidRPr="00E45B12">
        <w:rPr>
          <w:b/>
        </w:rPr>
        <w:lastRenderedPageBreak/>
        <w:t>Table 3:</w:t>
      </w:r>
      <w:r w:rsidR="00E45B12" w:rsidRPr="00E45B12">
        <w:t xml:space="preserve"> Most Significant Parcel-wise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Figure ??</w:t>
      </w:r>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lastRenderedPageBreak/>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7">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r w:rsidRPr="006A2AD4">
        <w:rPr>
          <w:b/>
          <w:bCs/>
          <w:sz w:val="18"/>
          <w:lang w:val="en-US"/>
        </w:rPr>
        <w:t>Figure ??:</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AD351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lastRenderedPageBreak/>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8" w:name="_Toc112150482"/>
      <w:r w:rsidRPr="00EA784A">
        <w:rPr>
          <w:b w:val="0"/>
          <w:bCs w:val="0"/>
        </w:rPr>
        <w:lastRenderedPageBreak/>
        <w:t>Discussion</w:t>
      </w:r>
      <w:bookmarkEnd w:id="28"/>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1" w:name="allen2003"/>
      <w:r w:rsidRPr="008F050A">
        <w:rPr>
          <w:rFonts w:ascii="Ebrima" w:hAnsi="Ebrima" w:cs="Arial"/>
          <w:sz w:val="22"/>
          <w:szCs w:val="22"/>
          <w:lang w:val="de-DE"/>
        </w:rPr>
        <w:t xml:space="preserve">Allen, J. S., Damasio, H., Grabowski, T. J., Bruss, J., &amp; Zhang, W. (2003). </w:t>
      </w:r>
      <w:r w:rsidRPr="005A546C">
        <w:rPr>
          <w:rFonts w:ascii="Ebrima" w:hAnsi="Ebrima" w:cs="Arial"/>
          <w:sz w:val="22"/>
          <w:szCs w:val="22"/>
        </w:rPr>
        <w:t xml:space="preserve">Sexual dimorphism and asymmetries in the gray–white composition of the human cerebrum. </w:t>
      </w:r>
      <w:r w:rsidRPr="008F050A">
        <w:rPr>
          <w:rFonts w:ascii="Ebrima" w:hAnsi="Ebrima" w:cs="Arial"/>
          <w:sz w:val="22"/>
          <w:szCs w:val="22"/>
          <w:lang w:val="de-DE"/>
        </w:rPr>
        <w:t xml:space="preserve">NeuroImage, 18(4), 880–894. </w:t>
      </w:r>
      <w:hyperlink r:id="rId38"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32" w:name="beckerkarnath2010"/>
      <w:bookmarkStart w:id="33" w:name="beschin1997"/>
      <w:bookmarkStart w:id="34" w:name="dehaan2015"/>
      <w:bookmarkStart w:id="35" w:name="gauthier1989"/>
      <w:bookmarkEnd w:id="31"/>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9"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36" w:name="bengtsson2018"/>
    </w:p>
    <w:bookmarkEnd w:id="32"/>
    <w:bookmarkEnd w:id="36"/>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Beschin, N., Cocchini, G., della Sala, S., &amp; Logie, R. H. (1997). What the Eyes Perceive, The Brain Ignores: A Case of Pure Unilateral Representational Neglect. Cortex, 33(1), 3–26. </w:t>
      </w:r>
      <w:hyperlink r:id="rId40"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37" w:name="bisiachluzzatti1978"/>
      <w:r w:rsidRPr="005A546C">
        <w:rPr>
          <w:rFonts w:ascii="Ebrima" w:hAnsi="Ebrima" w:cs="Arial"/>
          <w:sz w:val="22"/>
          <w:szCs w:val="22"/>
        </w:rPr>
        <w:t xml:space="preserve">Bisiach, E., &amp; Luzzatti, C. (1978). Unilateral Neglect of Representational Space. Cortex, 14(1), 129–133. </w:t>
      </w:r>
      <w:hyperlink r:id="rId41"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38" w:name="boespflug2011"/>
      <w:r w:rsidRPr="005A546C">
        <w:rPr>
          <w:rFonts w:ascii="Ebrima" w:hAnsi="Ebrima" w:cs="Arial"/>
          <w:sz w:val="22"/>
          <w:szCs w:val="22"/>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2"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9" w:name="bonkhoff2021"/>
      <w:bookmarkEnd w:id="38"/>
      <w:r w:rsidRPr="005A546C">
        <w:rPr>
          <w:rFonts w:ascii="Ebrima" w:hAnsi="Ebrima" w:cs="Arial"/>
          <w:sz w:val="22"/>
          <w:szCs w:val="22"/>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3"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0"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4"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41" w:name="broverman1972"/>
      <w:r w:rsidRPr="005A546C">
        <w:rPr>
          <w:rFonts w:ascii="Ebrima" w:hAnsi="Ebrima" w:cs="Arial"/>
          <w:sz w:val="22"/>
          <w:szCs w:val="22"/>
        </w:rPr>
        <w:t xml:space="preserve">Broverman, I. K., Vogel, S. R., Broverman, D. M., Clarkson, F. E., &amp; Rosenkrantz, P. S. (1972). Sex-Role Stereotypes: A Current Appraisal. Journal of Social Issues, 28(2), 59–78. </w:t>
      </w:r>
      <w:hyperlink r:id="rId45"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42" w:name="bushnell2018"/>
      <w:bookmarkEnd w:id="41"/>
      <w:r w:rsidRPr="005A546C">
        <w:rPr>
          <w:rFonts w:ascii="Ebrima" w:hAnsi="Ebrima" w:cs="Arial"/>
          <w:sz w:val="22"/>
          <w:szCs w:val="22"/>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6"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43" w:name="buxbaum2004"/>
      <w:bookmarkEnd w:id="40"/>
      <w:bookmarkEnd w:id="42"/>
      <w:r w:rsidRPr="005A546C">
        <w:rPr>
          <w:rFonts w:ascii="Ebrima" w:hAnsi="Ebrima" w:cs="Arial"/>
          <w:sz w:val="22"/>
          <w:szCs w:val="22"/>
        </w:rPr>
        <w:t xml:space="preserve">Buxbaum, L., Ferraro, M., Veramonti, T., Farne, A., Whyte, J., Ladavas, E., Frassinetti, F., &amp; Coslett, H. (2004). Hemispatial neglect: Subtypes, neuroanatomy, and disability. Neurology, 62(5), 749–756. </w:t>
      </w:r>
      <w:hyperlink r:id="rId47"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44"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45" w:name="catanithiebautdeschotten2008"/>
      <w:r w:rsidRPr="008F050A">
        <w:rPr>
          <w:rFonts w:ascii="Ebrima" w:hAnsi="Ebrima" w:cs="Arial"/>
          <w:sz w:val="22"/>
          <w:szCs w:val="22"/>
          <w:lang w:val="de-DE"/>
        </w:rPr>
        <w:lastRenderedPageBreak/>
        <w:t xml:space="preserve">Catani, M. &amp; Thiebaut De Schotten, M. (2008). </w:t>
      </w:r>
      <w:r w:rsidRPr="005A546C">
        <w:rPr>
          <w:rFonts w:ascii="Ebrima" w:hAnsi="Ebrima" w:cs="Arial"/>
          <w:sz w:val="22"/>
          <w:szCs w:val="22"/>
        </w:rPr>
        <w:t xml:space="preserve">A diffusion tensor imaging tractography atlas for virtual in vivo dissections. Cortex, 44(8), 1105–1132. </w:t>
      </w:r>
      <w:hyperlink r:id="rId48"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45"/>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9"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46" w:name="clas2012"/>
      <w:bookmarkEnd w:id="44"/>
      <w:r w:rsidRPr="005A546C">
        <w:rPr>
          <w:rFonts w:ascii="Ebrima" w:hAnsi="Ebrima" w:cs="Arial"/>
          <w:sz w:val="22"/>
          <w:szCs w:val="22"/>
        </w:rPr>
        <w:t xml:space="preserve">Clas, P., Groeschel, S. &amp; Wilke, M. (2012). A Semi-Automatic Algorithm for Determining the Demyelination Load in Metachromatic Leukodystrophy. Academic Radiology, 19(1), 26–34. </w:t>
      </w:r>
      <w:hyperlink r:id="rId50"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7" w:name="corbetta"/>
      <w:bookmarkEnd w:id="46"/>
      <w:r w:rsidRPr="005A546C">
        <w:rPr>
          <w:rFonts w:ascii="Ebrima" w:hAnsi="Ebrima" w:cs="Arial"/>
          <w:sz w:val="22"/>
          <w:szCs w:val="22"/>
        </w:rPr>
        <w:t xml:space="preserve">Corbetta, M. (2014). Hemispatial Neglect: Clinic, Pathogenesis, and Treatment. Seminars in Neurology, 34(05), 514–523. </w:t>
      </w:r>
      <w:hyperlink r:id="rId51"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48"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2"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33"/>
    <w:bookmarkEnd w:id="37"/>
    <w:bookmarkEnd w:id="39"/>
    <w:bookmarkEnd w:id="43"/>
    <w:bookmarkEnd w:id="47"/>
    <w:bookmarkEnd w:id="48"/>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Haan, B., Clas, P., Juenger, H., Wilke, M., &amp; Karnath, H. O. (2015). Fast semi-automated lesion demarcation in stroke. NeuroImage: Clinical, 9, 69–74. </w:t>
      </w:r>
      <w:hyperlink r:id="rId53"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dehaankarnath2018"/>
      <w:bookmarkEnd w:id="34"/>
      <w:r w:rsidRPr="005A546C">
        <w:rPr>
          <w:rFonts w:ascii="Ebrima" w:hAnsi="Ebrima" w:cs="Arial"/>
          <w:sz w:val="22"/>
          <w:szCs w:val="22"/>
        </w:rPr>
        <w:t xml:space="preserve">de Haan, B., &amp; Karnath, H. O. (2018). A hitchhiker’s guide to lesion-behaviour mapping. Neuropsychologia, 115, 5–16. </w:t>
      </w:r>
      <w:hyperlink r:id="rId54"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collins1994MNI"/>
      <w:bookmarkStart w:id="51" w:name="evans1993MNI"/>
      <w:bookmarkEnd w:id="49"/>
      <w:r w:rsidRPr="005A546C">
        <w:rPr>
          <w:rFonts w:ascii="Ebrima" w:hAnsi="Ebrima" w:cs="Arial"/>
          <w:sz w:val="22"/>
          <w:szCs w:val="22"/>
        </w:rPr>
        <w:t xml:space="preserve">Collins, D. L., Neelin, P., Peters, T. M., &amp; Peters, A. C. (1994). Automatic 3D intersubject registration of MR volumetric data in standardized Talairach space. Journal of Computer Assisted Tomography, 18(2), 192–205. </w:t>
      </w:r>
      <w:hyperlink r:id="rId55"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fan2016"/>
      <w:bookmarkEnd w:id="50"/>
      <w:r w:rsidRPr="005A546C">
        <w:rPr>
          <w:rFonts w:ascii="Ebrima" w:hAnsi="Ebrima" w:cs="Arial"/>
          <w:sz w:val="22"/>
          <w:szCs w:val="22"/>
        </w:rPr>
        <w:t xml:space="preserve">Fan, L., Li, H., Zhuo, J., Zhang, Y., Wang, J., Chen, L., Yang, Z., Chu, C., Xie, S., Laird, A. R., Fox, P. T., Eickhoff, S. B., Yu, C. &amp; Jiang, T. (2016). The Human Brainnetome Atlas: A New Brain Atlas Based on Connectional Architecture. Cerebral Cortex, 26(8), 3508–3526. </w:t>
      </w:r>
      <w:hyperlink r:id="rId56"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fee1979"/>
      <w:r w:rsidRPr="005A546C">
        <w:rPr>
          <w:rFonts w:ascii="Ebrima" w:hAnsi="Ebrima" w:cs="Arial"/>
          <w:sz w:val="22"/>
          <w:szCs w:val="22"/>
        </w:rPr>
        <w:t xml:space="preserve">Fee, E. (1979). Nineteenth-Century Craniology: The Study of the Female Skull. Bulletin of the History of Medicine, 53(3), 415–433. </w:t>
      </w:r>
      <w:hyperlink r:id="rId57"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feigin2014"/>
      <w:bookmarkEnd w:id="51"/>
      <w:bookmarkEnd w:id="52"/>
      <w:bookmarkEnd w:id="53"/>
      <w:r w:rsidRPr="005A546C">
        <w:rPr>
          <w:rFonts w:ascii="Ebrima" w:hAnsi="Ebrima" w:cs="Arial"/>
          <w:sz w:val="22"/>
          <w:szCs w:val="22"/>
        </w:rPr>
        <w:t xml:space="preserve">Feigin, V. L., Forouzanfar, M. H., Krishnamurthi, R., Mensah, G. A., Connor, M., Bennett, D. A., Moran, A. E., Sacco, R. L., Anderson, L., Truelsen, T., O’Donnell, M., Venketasubramanian, N., Barker-Collo, S., Lawes, C. M. M., Wang, W., Shinohara, Y., Witt, E., Ezzati, M., Naghavi, M., &amp; Murray, C. (2014). Global and regional burden of stroke during 1990–2010: findings from the Global Burden of Disease Study 2010. The Lancet, 383(9913), 245–255. </w:t>
      </w:r>
      <w:hyperlink r:id="rId58"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54"/>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Dehaut, F., &amp; Joanette,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5" w:name="GBDstroke2021"/>
      <w:r w:rsidRPr="005A546C">
        <w:rPr>
          <w:rFonts w:ascii="Ebrima" w:hAnsi="Ebrima" w:cs="Arial"/>
          <w:sz w:val="22"/>
          <w:szCs w:val="22"/>
        </w:rPr>
        <w:lastRenderedPageBreak/>
        <w:t xml:space="preserve">GBD 2019 Stroke Collaborators. (2021). Global, regional, and national burden of stroke and its risk factors, 1990–2019: a systematic analysis for the Global Burden of Disease Study 2019. The Lancet Neurology, 20(10), 795–820. </w:t>
      </w:r>
      <w:hyperlink r:id="rId59" w:history="1">
        <w:r w:rsidRPr="005A546C">
          <w:rPr>
            <w:rStyle w:val="Hyperlink"/>
            <w:rFonts w:ascii="Ebrima" w:hAnsi="Ebrima" w:cs="Arial"/>
            <w:sz w:val="22"/>
            <w:szCs w:val="22"/>
          </w:rPr>
          <w:t>https://doi.org/10.1016/S1474-4422(21)00252-0</w:t>
        </w:r>
      </w:hyperlink>
      <w:bookmarkStart w:id="56"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13"/>
      <w:bookmarkEnd w:id="56"/>
      <w:r w:rsidRPr="005A546C">
        <w:rPr>
          <w:rFonts w:ascii="Ebrima" w:hAnsi="Ebrima" w:cs="Arial"/>
          <w:sz w:val="22"/>
          <w:szCs w:val="22"/>
        </w:rPr>
        <w:t xml:space="preserve">Gibson, C. L. (2013). Cerebral Ischemic Stroke: is Gender Important? Journal of Cerebral Blood Flow &amp; Metabolism, 33(9), 1355–1361. </w:t>
      </w:r>
      <w:hyperlink r:id="rId60"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gibson2009"/>
      <w:r w:rsidRPr="005A546C">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1"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2"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9"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3"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gray2009"/>
      <w:bookmarkStart w:id="61" w:name="griffis2020"/>
      <w:bookmarkEnd w:id="59"/>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4" w:history="1">
        <w:r w:rsidRPr="005A546C">
          <w:rPr>
            <w:rStyle w:val="Hyperlink"/>
            <w:rFonts w:ascii="Ebrima" w:hAnsi="Ebrima" w:cs="Arial"/>
            <w:sz w:val="22"/>
            <w:szCs w:val="22"/>
          </w:rPr>
          <w:t>https://books.google.de/books?id=gOa0hfqT-M8C</w:t>
        </w:r>
      </w:hyperlink>
    </w:p>
    <w:bookmarkEnd w:id="60"/>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5"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griffis2021LQT"/>
      <w:bookmarkStart w:id="63" w:name="griffis2021"/>
      <w:bookmarkEnd w:id="61"/>
      <w:r w:rsidRPr="005A546C">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6"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ndersonlobo2012"/>
      <w:bookmarkEnd w:id="62"/>
      <w:bookmarkEnd w:id="63"/>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7"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erbetduffau2022"/>
      <w:r w:rsidRPr="005A546C">
        <w:rPr>
          <w:rFonts w:ascii="Ebrima" w:hAnsi="Ebrima" w:cs="Arial"/>
          <w:sz w:val="22"/>
          <w:szCs w:val="22"/>
        </w:rPr>
        <w:t xml:space="preserve">Herbet, G. &amp; Duffau, H. (2022). Contribution of the medial eye field network to the voluntary deployment of visuospatial attention. Nature Communications, 13(1). </w:t>
      </w:r>
      <w:hyperlink r:id="rId68"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irnstein2019"/>
      <w:bookmarkEnd w:id="65"/>
      <w:r w:rsidRPr="00AD7706">
        <w:rPr>
          <w:rFonts w:ascii="Ebrima" w:hAnsi="Ebrima" w:cs="Arial"/>
          <w:sz w:val="22"/>
          <w:szCs w:val="22"/>
          <w:lang w:val="en-US"/>
        </w:rPr>
        <w:t>Hirnstein, M., Hugdahl, K., &amp; Hausmann, M. (201</w:t>
      </w:r>
      <w:r w:rsidR="009D4C17" w:rsidRPr="00AD7706">
        <w:rPr>
          <w:rFonts w:ascii="Ebrima" w:hAnsi="Ebrima" w:cs="Arial"/>
          <w:sz w:val="22"/>
          <w:szCs w:val="22"/>
          <w:lang w:val="en-US"/>
        </w:rPr>
        <w:t>9</w:t>
      </w:r>
      <w:r w:rsidRPr="00AD7706">
        <w:rPr>
          <w:rFonts w:ascii="Ebrima" w:hAnsi="Ebrima" w:cs="Arial"/>
          <w:sz w:val="22"/>
          <w:szCs w:val="22"/>
          <w:lang w:val="en-US"/>
        </w:rPr>
        <w:t xml:space="preserve">). </w:t>
      </w:r>
      <w:r w:rsidRPr="005A546C">
        <w:rPr>
          <w:rFonts w:ascii="Ebrima" w:hAnsi="Ebrima" w:cs="Arial"/>
          <w:sz w:val="22"/>
          <w:szCs w:val="22"/>
        </w:rPr>
        <w:t xml:space="preserve">Cognitive sex differences and hemispheric asymmetry: A critical review of 40 years of research. Laterality: Asymmetries of Body, Brain and Cognition, 24(2), 204–252. </w:t>
      </w:r>
      <w:hyperlink r:id="rId69"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hollingworth1918"/>
      <w:r w:rsidRPr="005A546C">
        <w:rPr>
          <w:rFonts w:ascii="Ebrima" w:hAnsi="Ebrima" w:cs="Arial"/>
          <w:sz w:val="22"/>
          <w:szCs w:val="22"/>
        </w:rPr>
        <w:lastRenderedPageBreak/>
        <w:t xml:space="preserve">Hollingworth, L. S. (1918). Comparison of the sexes in mental traits. Psychological Bulletin, 15(12), 427–432. </w:t>
      </w:r>
      <w:hyperlink r:id="rId70"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8" w:name="hyde2005"/>
      <w:bookmarkEnd w:id="66"/>
      <w:bookmarkEnd w:id="67"/>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Psychologist, 60(6), 581–592. </w:t>
      </w:r>
      <w:hyperlink r:id="rId71"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9" w:name="hyde2014"/>
      <w:r w:rsidRPr="005A546C">
        <w:rPr>
          <w:rFonts w:ascii="Ebrima" w:hAnsi="Ebrima" w:cs="Arial"/>
          <w:sz w:val="22"/>
          <w:szCs w:val="22"/>
        </w:rPr>
        <w:t xml:space="preserve">Hyde, J. S. (2014). Gender Similarities and Differences. Annual Review of Psychology, 65(1), 373–398. </w:t>
      </w:r>
      <w:hyperlink r:id="rId72"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ingalhalikar2013"/>
      <w:r w:rsidRPr="008F050A">
        <w:rPr>
          <w:rFonts w:ascii="Ebrima" w:hAnsi="Ebrima" w:cs="Arial"/>
          <w:sz w:val="22"/>
          <w:szCs w:val="22"/>
          <w:lang w:val="de-DE"/>
        </w:rPr>
        <w:t xml:space="preserve">Ingalhalikar, M., Smith, A., Parker, D., Satterthwaite, T. D., Elliott, M. A., Ruparel, K., Hakonarson, H., Gur, R. E., Gur, R. C. &amp; Verma, R. (2013). </w:t>
      </w:r>
      <w:r w:rsidRPr="005A546C">
        <w:rPr>
          <w:rFonts w:ascii="Ebrima" w:hAnsi="Ebrima" w:cs="Arial"/>
          <w:sz w:val="22"/>
          <w:szCs w:val="22"/>
        </w:rPr>
        <w:t xml:space="preserve">Sex differences in the structural connectome of the human brain. Proceedings of the National Academy of Sciences, 111(2), 823–828. </w:t>
      </w:r>
      <w:hyperlink r:id="rId73"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jackson2013"/>
      <w:bookmarkEnd w:id="70"/>
      <w:r w:rsidRPr="005A546C">
        <w:rPr>
          <w:rFonts w:ascii="Ebrima" w:hAnsi="Ebrima" w:cs="Arial"/>
          <w:sz w:val="22"/>
          <w:szCs w:val="22"/>
        </w:rPr>
        <w:t>Jackson, D., Kirkbride, J., Croudace, T., Morgan, C., Boydell, J., Errazuriz,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4"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jensen2022"/>
      <w:bookmarkEnd w:id="71"/>
      <w:r w:rsidRPr="005A546C">
        <w:rPr>
          <w:rFonts w:ascii="Ebrima" w:hAnsi="Ebrima" w:cs="Arial"/>
          <w:sz w:val="22"/>
          <w:szCs w:val="22"/>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5"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kanaan2012"/>
      <w:bookmarkEnd w:id="68"/>
      <w:bookmarkEnd w:id="69"/>
      <w:bookmarkEnd w:id="72"/>
      <w:r w:rsidRPr="005A546C">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6"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r w:rsidRPr="008F050A">
        <w:rPr>
          <w:rFonts w:ascii="Ebrima" w:hAnsi="Ebrima" w:cs="Arial"/>
          <w:sz w:val="22"/>
          <w:szCs w:val="22"/>
          <w:lang w:val="de-DE"/>
        </w:rPr>
        <w:t xml:space="preserve">Neuropsychologia, 75, 61–73. </w:t>
      </w:r>
      <w:hyperlink r:id="rId77"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dieterich2006"/>
      <w:bookmarkEnd w:id="55"/>
      <w:bookmarkEnd w:id="57"/>
      <w:bookmarkEnd w:id="58"/>
      <w:bookmarkEnd w:id="64"/>
      <w:bookmarkEnd w:id="73"/>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8"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5" w:name="karnath2015"/>
      <w:bookmarkStart w:id="76" w:name="karnathniemeier2002"/>
      <w:bookmarkEnd w:id="74"/>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r w:rsidRPr="008F050A">
        <w:rPr>
          <w:rFonts w:ascii="Ebrima" w:hAnsi="Ebrima" w:cs="Arial"/>
          <w:sz w:val="22"/>
          <w:szCs w:val="22"/>
          <w:lang w:val="de-DE"/>
        </w:rPr>
        <w:t xml:space="preserve">Neuropsychologia, 40(9), 1577–1585. </w:t>
      </w:r>
      <w:hyperlink r:id="rId79"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7" w:name="karnathrorden2012"/>
      <w:bookmarkEnd w:id="75"/>
      <w:bookmarkEnd w:id="76"/>
      <w:r w:rsidRPr="008F050A">
        <w:rPr>
          <w:rFonts w:ascii="Ebrima" w:hAnsi="Ebrima" w:cs="Arial"/>
          <w:sz w:val="22"/>
          <w:szCs w:val="22"/>
          <w:lang w:val="de-DE"/>
        </w:rPr>
        <w:t xml:space="preserve">Karnath, H. O., &amp; Rorden, C. (2012). </w:t>
      </w:r>
      <w:r w:rsidRPr="005A546C">
        <w:rPr>
          <w:rFonts w:ascii="Ebrima" w:hAnsi="Ebrima" w:cs="Arial"/>
          <w:sz w:val="22"/>
          <w:szCs w:val="22"/>
        </w:rPr>
        <w:t xml:space="preserve">The anatomy of spatial neglect. </w:t>
      </w:r>
      <w:r w:rsidRPr="008F050A">
        <w:rPr>
          <w:rFonts w:ascii="Ebrima" w:hAnsi="Ebrima" w:cs="Arial"/>
          <w:sz w:val="22"/>
          <w:szCs w:val="22"/>
          <w:lang w:val="de-DE"/>
        </w:rPr>
        <w:t xml:space="preserve">Neuropsychologia, 50(6), 1010–1017. </w:t>
      </w:r>
      <w:hyperlink r:id="rId80" w:history="1">
        <w:r w:rsidRPr="008F050A">
          <w:rPr>
            <w:rStyle w:val="Hyperlink"/>
            <w:rFonts w:ascii="Ebrima" w:hAnsi="Ebrima" w:cs="Arial"/>
            <w:sz w:val="22"/>
            <w:szCs w:val="22"/>
            <w:lang w:val="de-DE"/>
          </w:rPr>
          <w:t>https://doi.org/10.1016/j.neuropsychologia.2011.06.027</w:t>
        </w:r>
      </w:hyperlink>
      <w:bookmarkEnd w:id="77"/>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 xml:space="preserve">Lesion-Behavior Mapping in Cognitive Neuroscience: A Practical Guide to Univariate and Multivariate Approaches. Spatial Learning and Attention Guidance, 209–238. </w:t>
      </w:r>
      <w:hyperlink r:id="rId81"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9" w:name="kasties2021"/>
      <w:r w:rsidRPr="00AD7706">
        <w:rPr>
          <w:rFonts w:ascii="Ebrima" w:hAnsi="Ebrima" w:cs="Arial"/>
          <w:sz w:val="22"/>
          <w:szCs w:val="22"/>
          <w:lang w:val="en-US"/>
        </w:rPr>
        <w:lastRenderedPageBreak/>
        <w:t xml:space="preserve">Kasties, V., Karnath, H. &amp; Sperber, C. (2021). </w:t>
      </w:r>
      <w:r w:rsidRPr="005A546C">
        <w:rPr>
          <w:rFonts w:ascii="Ebrima" w:hAnsi="Ebrima" w:cs="Arial"/>
          <w:sz w:val="22"/>
          <w:szCs w:val="22"/>
        </w:rPr>
        <w:t>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Human Brain Mapping,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2"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0" w:name="katanluft2018"/>
      <w:bookmarkEnd w:id="79"/>
      <w:r w:rsidRPr="008F050A">
        <w:rPr>
          <w:rFonts w:ascii="Ebrima" w:hAnsi="Ebrima" w:cs="Arial"/>
          <w:sz w:val="22"/>
          <w:szCs w:val="22"/>
          <w:lang w:val="de-DE"/>
        </w:rPr>
        <w:t xml:space="preserve">Katan, M., &amp; Luft, A. (2018). </w:t>
      </w:r>
      <w:r w:rsidRPr="005A546C">
        <w:rPr>
          <w:rFonts w:ascii="Ebrima" w:hAnsi="Ebrima" w:cs="Arial"/>
          <w:sz w:val="22"/>
          <w:szCs w:val="22"/>
        </w:rPr>
        <w:t xml:space="preserve">Global Burden of Stroke. Seminars in Neurology, 38(02), 208–211. </w:t>
      </w:r>
      <w:hyperlink r:id="rId83"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1" w:name="kovalev2003"/>
      <w:r w:rsidRPr="005A546C">
        <w:rPr>
          <w:rFonts w:ascii="Ebrima" w:hAnsi="Ebrima" w:cs="Arial"/>
          <w:sz w:val="22"/>
          <w:szCs w:val="22"/>
        </w:rPr>
        <w:t xml:space="preserve">Kovalev, V. A., Kruggel, F. &amp; von Cramon, D. (2003). Gender and age effects in structural brain asymmetry as measured by MRI texture analysis. </w:t>
      </w:r>
      <w:r w:rsidRPr="008F050A">
        <w:rPr>
          <w:rFonts w:ascii="Ebrima" w:hAnsi="Ebrima" w:cs="Arial"/>
          <w:sz w:val="22"/>
          <w:szCs w:val="22"/>
          <w:lang w:val="de-DE"/>
        </w:rPr>
        <w:t xml:space="preserve">NeuroImage, 19(3), 895–905. </w:t>
      </w:r>
      <w:hyperlink r:id="rId84"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malhotra2015"/>
      <w:bookmarkEnd w:id="80"/>
      <w:bookmarkEnd w:id="81"/>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5"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li2005"/>
      <w:r w:rsidRPr="005A546C">
        <w:rPr>
          <w:rFonts w:ascii="Ebrima" w:hAnsi="Ebrima" w:cs="Arial"/>
          <w:sz w:val="22"/>
          <w:szCs w:val="22"/>
        </w:rPr>
        <w:t xml:space="preserve">Li, H., Pin, S., Zeng, Z., Wang, M. M., Andreasson, K. A., &amp; McCullough, L. D. (2005). Sex differences in cell death. Annals of Neurology, 58(2), 317–321. </w:t>
      </w:r>
      <w:hyperlink r:id="rId86"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u2010"/>
      <w:r w:rsidRPr="005A546C">
        <w:rPr>
          <w:rFonts w:ascii="Ebrima" w:hAnsi="Ebrima" w:cs="Arial"/>
          <w:sz w:val="22"/>
          <w:szCs w:val="22"/>
        </w:rPr>
        <w:t xml:space="preserve">Liu, M., Kelley, M. H., Herson, P. S., &amp; Hurn, P. D. (2010). Neuroprotection of Sex Steroids. Minerva Endocrinologica,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2008"/>
      <w:bookmarkEnd w:id="84"/>
      <w:r w:rsidRPr="005A546C">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7"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liuyang2013"/>
      <w:r w:rsidRPr="005A546C">
        <w:rPr>
          <w:rFonts w:ascii="Ebrima" w:hAnsi="Ebrima" w:cs="Arial"/>
          <w:sz w:val="22"/>
          <w:szCs w:val="22"/>
        </w:rPr>
        <w:t xml:space="preserve">Liu, R., &amp; Yang, S.-H. (2013). Window of opportunity: Estrogen as a treatment for ischemic stroke. Brain Research, 1514, 83–90. </w:t>
      </w:r>
      <w:hyperlink r:id="rId88"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manwani2014"/>
      <w:bookmarkEnd w:id="86"/>
      <w:r w:rsidRPr="005A546C">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9"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8"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90"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89" w:name="röhrig2022"/>
      <w:r w:rsidRPr="005A546C">
        <w:rPr>
          <w:rFonts w:ascii="Ebrima" w:hAnsi="Ebrima" w:cs="Arial"/>
          <w:sz w:val="22"/>
          <w:szCs w:val="22"/>
        </w:rPr>
        <w:t xml:space="preserve">Röhrig, L., Sperber, C., Bonilha, L., Rorden, C. &amp; Karnath, H. O. (2022). Right hemispheric white matter hyperintensities improve the prediction of spatial neglect severity in acute stroke. medRxiv. </w:t>
      </w:r>
      <w:hyperlink r:id="rId91"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90" w:name="romanes1887"/>
      <w:r w:rsidRPr="005A546C">
        <w:rPr>
          <w:rFonts w:ascii="Ebrima" w:hAnsi="Ebrima" w:cs="Arial"/>
          <w:sz w:val="22"/>
          <w:szCs w:val="22"/>
        </w:rPr>
        <w:t xml:space="preserve">Romanes, G. J. (1887). Mental Differences of Men and Women. Popular Science Monthly, 31. </w:t>
      </w:r>
      <w:hyperlink r:id="rId92"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1" w:name="rorden2012"/>
      <w:bookmarkEnd w:id="35"/>
      <w:bookmarkEnd w:id="78"/>
      <w:bookmarkEnd w:id="82"/>
      <w:bookmarkEnd w:id="83"/>
      <w:bookmarkEnd w:id="85"/>
      <w:bookmarkEnd w:id="87"/>
      <w:bookmarkEnd w:id="88"/>
      <w:bookmarkEnd w:id="89"/>
      <w:bookmarkEnd w:id="90"/>
      <w:r w:rsidRPr="008F050A">
        <w:rPr>
          <w:rFonts w:ascii="Ebrima" w:hAnsi="Ebrima" w:cs="Arial"/>
          <w:sz w:val="22"/>
          <w:szCs w:val="22"/>
          <w:lang w:val="de-DE"/>
        </w:rPr>
        <w:t xml:space="preserve">Rorden, C., Bonilha, L., Fridriksson, J., Bender, B., &amp; Karnath, H. O. (2012). </w:t>
      </w:r>
      <w:r w:rsidRPr="005A546C">
        <w:rPr>
          <w:rFonts w:ascii="Ebrima" w:hAnsi="Ebrima" w:cs="Arial"/>
          <w:sz w:val="22"/>
          <w:szCs w:val="22"/>
        </w:rPr>
        <w:t xml:space="preserve">Age-specific CT and MRI templates for spatial normalization. NeuroImage, 61(4), 957–965. </w:t>
      </w:r>
      <w:hyperlink r:id="rId93"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2" w:name="rordenbrett2000"/>
      <w:r w:rsidRPr="005A546C">
        <w:rPr>
          <w:rFonts w:ascii="Ebrima" w:hAnsi="Ebrima" w:cs="Arial"/>
          <w:sz w:val="22"/>
          <w:szCs w:val="22"/>
        </w:rPr>
        <w:lastRenderedPageBreak/>
        <w:t xml:space="preserve">Rorden, C., &amp; Brett, M. (2000). Stereotaxic Display of Brain Lesions. Behavioural Neurology, 12(4), 191–200. </w:t>
      </w:r>
      <w:hyperlink r:id="rId94"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3" w:name="rordenkarnath2010"/>
      <w:bookmarkEnd w:id="91"/>
      <w:bookmarkEnd w:id="92"/>
      <w:r w:rsidRPr="005A546C">
        <w:rPr>
          <w:rFonts w:ascii="Ebrima" w:hAnsi="Ebrima" w:cs="Arial"/>
          <w:sz w:val="22"/>
          <w:szCs w:val="22"/>
        </w:rPr>
        <w:t xml:space="preserve">Rorden, C., &amp; Karnath, H. O. (2010). A simple measure of neglect severity. </w:t>
      </w:r>
      <w:r w:rsidRPr="005A546C">
        <w:rPr>
          <w:rFonts w:ascii="Ebrima" w:hAnsi="Ebrima" w:cs="Arial"/>
          <w:i/>
          <w:iCs/>
          <w:sz w:val="22"/>
          <w:szCs w:val="22"/>
        </w:rPr>
        <w:t>Neuropsychologia</w:t>
      </w:r>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5"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4" w:name="schölkopf2001"/>
      <w:r w:rsidRPr="005A546C">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6"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5" w:name="schölkopf2000"/>
      <w:bookmarkEnd w:id="94"/>
      <w:r w:rsidRPr="008F050A">
        <w:rPr>
          <w:rStyle w:val="Hyperlink"/>
          <w:rFonts w:ascii="Ebrima" w:hAnsi="Ebrima" w:cs="Arial"/>
          <w:color w:val="auto"/>
          <w:sz w:val="22"/>
          <w:szCs w:val="22"/>
          <w:lang w:val="de-DE"/>
        </w:rPr>
        <w:t xml:space="preserve">Schölkopf, B., Smola,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7"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6" w:name="sherman1967"/>
      <w:bookmarkStart w:id="97" w:name="stone1993"/>
      <w:bookmarkStart w:id="98" w:name="weintraubmesulam1985"/>
      <w:bookmarkEnd w:id="93"/>
      <w:bookmarkEnd w:id="95"/>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8"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9"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9"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0" w:name="snyder2016"/>
      <w:r w:rsidRPr="005A546C">
        <w:rPr>
          <w:rStyle w:val="Hyperlink"/>
          <w:rFonts w:ascii="Ebrima" w:hAnsi="Ebrima" w:cs="Arial"/>
          <w:color w:val="auto"/>
          <w:sz w:val="22"/>
          <w:szCs w:val="22"/>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8F050A">
        <w:rPr>
          <w:rStyle w:val="Hyperlink"/>
          <w:rFonts w:ascii="Ebrima" w:hAnsi="Ebrima" w:cs="Arial"/>
          <w:color w:val="auto"/>
          <w:sz w:val="22"/>
          <w:szCs w:val="22"/>
          <w:lang w:val="de-DE"/>
        </w:rPr>
        <w:t xml:space="preserve">Alzheimer’s &amp; Dementia, 12(11), 1186–1196. </w:t>
      </w:r>
      <w:hyperlink r:id="rId100"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1" w:name="sperberkarnath2017"/>
      <w:bookmarkEnd w:id="100"/>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 xml:space="preserve">Impact of correction factors in human brain lesion-behavior inference. Human Brain Mapping, 38(3), 1692–1701. </w:t>
      </w:r>
      <w:hyperlink r:id="rId101"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96"/>
    <w:bookmarkEnd w:id="99"/>
    <w:bookmarkEnd w:id="101"/>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2"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2" w:name="suzuki2009"/>
      <w:r w:rsidRPr="005A546C">
        <w:rPr>
          <w:rFonts w:ascii="Ebrima" w:hAnsi="Ebrima" w:cs="Arial"/>
          <w:sz w:val="22"/>
          <w:szCs w:val="22"/>
        </w:rPr>
        <w:t xml:space="preserve">Suzuki, S., Brown, C. M., &amp; Wise, P. M. (2009). Neuroprotective effects of estrogens following ischemic stroke. </w:t>
      </w:r>
      <w:r w:rsidRPr="008F050A">
        <w:rPr>
          <w:rFonts w:ascii="Ebrima" w:hAnsi="Ebrima" w:cs="Arial"/>
          <w:sz w:val="22"/>
          <w:szCs w:val="22"/>
          <w:lang w:val="de-DE"/>
        </w:rPr>
        <w:t xml:space="preserve">Frontiers in Neuroendocrinology, 30(2), 201–211. </w:t>
      </w:r>
      <w:hyperlink r:id="rId103"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03" w:name="tenbrink2016"/>
      <w:bookmarkEnd w:id="102"/>
      <w:r w:rsidRPr="008F050A">
        <w:rPr>
          <w:rFonts w:ascii="Ebrima" w:hAnsi="Ebrima" w:cs="Arial"/>
          <w:sz w:val="22"/>
          <w:szCs w:val="22"/>
          <w:lang w:val="de-DE"/>
        </w:rPr>
        <w:t xml:space="preserve">Ten Brink, A. F., Verwer, J. H., Biesbroek, J. M., Visser-Meily, J. M. A., &amp; Nijboer,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4"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04" w:name="voyer2016"/>
      <w:r w:rsidRPr="005A546C">
        <w:rPr>
          <w:rFonts w:ascii="Ebrima" w:hAnsi="Ebrima" w:cs="Arial"/>
          <w:sz w:val="22"/>
          <w:szCs w:val="22"/>
        </w:rPr>
        <w:t xml:space="preserve">Voyer, D., Voyer, S. D. &amp; Saint-Aubin, J. (2016). Sex differences in visual-spatial working memory: A meta-analysis. Psychonomic Bulletin &amp; Review, 24(2), 307–334. </w:t>
      </w:r>
      <w:hyperlink r:id="rId105"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97"/>
    <w:bookmarkEnd w:id="103"/>
    <w:bookmarkEnd w:id="104"/>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lastRenderedPageBreak/>
        <w:t xml:space="preserve">Weintraub, S., &amp; Mesulam, M. M. (1985). Mental state assessment of the young and elderly adults in behavioral neurology. In M. M. Mesulam (Ed.), Principles of Behavioral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5" w:name="wise2001"/>
      <w:r w:rsidRPr="005A546C">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6"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6" w:name="wittig1976"/>
      <w:bookmarkEnd w:id="98"/>
      <w:bookmarkEnd w:id="105"/>
      <w:r w:rsidRPr="005A546C">
        <w:rPr>
          <w:rFonts w:ascii="Ebrima" w:hAnsi="Ebrima" w:cs="Arial"/>
          <w:sz w:val="22"/>
          <w:szCs w:val="22"/>
        </w:rPr>
        <w:t xml:space="preserve">Wittig, M. A. (1976). Sex differences in intellectual functioning: How much of a difference do genes make? Sex Roles, 2(1), 63–74. </w:t>
      </w:r>
      <w:hyperlink r:id="rId107" w:history="1">
        <w:r w:rsidRPr="005A546C">
          <w:rPr>
            <w:rStyle w:val="Hyperlink"/>
            <w:rFonts w:ascii="Ebrima" w:hAnsi="Ebrima" w:cs="Arial"/>
            <w:sz w:val="22"/>
            <w:szCs w:val="22"/>
          </w:rPr>
          <w:t>https://doi.org/10.1007/bf00289299</w:t>
        </w:r>
      </w:hyperlink>
      <w:bookmarkEnd w:id="106"/>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7"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8"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8" w:name="yeh2018"/>
      <w:r w:rsidRPr="008F050A">
        <w:rPr>
          <w:rFonts w:ascii="Ebrima" w:hAnsi="Ebrima" w:cs="Arial"/>
          <w:sz w:val="22"/>
          <w:szCs w:val="22"/>
          <w:lang w:val="de-DE"/>
        </w:rPr>
        <w:t xml:space="preserve">Yeh, F. C., Panesar, S., Fernandes, D., Meola, A., Yoshino, M., Fernandez-Miranda, J. C., Vettel, J. M. &amp; Verstynen, T. (2018). </w:t>
      </w:r>
      <w:r w:rsidRPr="005A546C">
        <w:rPr>
          <w:rFonts w:ascii="Ebrima" w:hAnsi="Ebrima" w:cs="Arial"/>
          <w:sz w:val="22"/>
          <w:szCs w:val="22"/>
        </w:rPr>
        <w:t xml:space="preserve">Population-averaged atlas of the macroscale human structural connectome and its network topology. </w:t>
      </w:r>
      <w:r w:rsidRPr="008F050A">
        <w:rPr>
          <w:rFonts w:ascii="Ebrima" w:hAnsi="Ebrima" w:cs="Arial"/>
          <w:sz w:val="22"/>
          <w:szCs w:val="22"/>
          <w:lang w:val="de-DE"/>
        </w:rPr>
        <w:t xml:space="preserve">NeuroImage, 178, 57–68. </w:t>
      </w:r>
      <w:hyperlink r:id="rId109"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09" w:name="zaslerkaplan2017"/>
      <w:bookmarkEnd w:id="107"/>
      <w:bookmarkEnd w:id="108"/>
      <w:r w:rsidRPr="008F050A">
        <w:rPr>
          <w:rFonts w:ascii="Ebrima" w:hAnsi="Ebrima" w:cs="Arial"/>
          <w:sz w:val="22"/>
          <w:szCs w:val="22"/>
          <w:lang w:val="de-DE"/>
        </w:rPr>
        <w:t xml:space="preserve">Zasler, N. D., &amp; Kaplan, P. E. (2017). </w:t>
      </w:r>
      <w:r w:rsidRPr="005A546C">
        <w:rPr>
          <w:rFonts w:ascii="Ebrima" w:hAnsi="Ebrima" w:cs="Arial"/>
          <w:sz w:val="22"/>
          <w:szCs w:val="22"/>
        </w:rPr>
        <w:t xml:space="preserve">Fractional Anisotropy. Encyclopedia of Clinical Neuropsychology, 1. </w:t>
      </w:r>
      <w:hyperlink r:id="rId110"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0" w:name="zell2015"/>
      <w:bookmarkEnd w:id="109"/>
      <w:r w:rsidRPr="005A546C">
        <w:rPr>
          <w:rFonts w:ascii="Ebrima" w:hAnsi="Ebrima" w:cs="Arial"/>
          <w:sz w:val="22"/>
          <w:szCs w:val="22"/>
        </w:rPr>
        <w:t xml:space="preserve">Zell, E., Krizan, Z., &amp; Teeter, S. R. (2015). Evaluating gender similarities and differences using metasynthesis. </w:t>
      </w:r>
      <w:r w:rsidRPr="008F050A">
        <w:rPr>
          <w:rFonts w:ascii="Ebrima" w:hAnsi="Ebrima" w:cs="Arial"/>
          <w:sz w:val="22"/>
          <w:szCs w:val="22"/>
          <w:lang w:val="de-DE"/>
        </w:rPr>
        <w:t xml:space="preserve">American Psychologist, 70(1), 10–20. </w:t>
      </w:r>
      <w:hyperlink r:id="rId111"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1" w:name="zhang2014"/>
      <w:r w:rsidRPr="008F050A">
        <w:rPr>
          <w:rFonts w:ascii="Ebrima" w:hAnsi="Ebrima" w:cs="Arial"/>
          <w:sz w:val="22"/>
          <w:szCs w:val="22"/>
          <w:lang w:val="de-DE"/>
        </w:rPr>
        <w:t xml:space="preserve">Zhang, Y., Kimberg, D. Y., Coslett,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2"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10"/>
    <w:bookmarkEnd w:id="111"/>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2" w:name="_Toc112150485"/>
      <w:r w:rsidRPr="004345A1">
        <w:rPr>
          <w:b w:val="0"/>
        </w:rPr>
        <w:lastRenderedPageBreak/>
        <w:t>Ack</w:t>
      </w:r>
      <w:r>
        <w:rPr>
          <w:b w:val="0"/>
        </w:rPr>
        <w:t>nowledgements</w:t>
      </w:r>
      <w:bookmarkEnd w:id="112"/>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3" w:name="_Toc112150486"/>
      <w:r>
        <w:rPr>
          <w:b w:val="0"/>
        </w:rPr>
        <w:lastRenderedPageBreak/>
        <w:t>Data Usage Statement</w:t>
      </w:r>
      <w:bookmarkEnd w:id="113"/>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3"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4"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15"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14" w:name="_Toc112150488"/>
      <w:bookmarkStart w:id="115" w:name="appendixA"/>
      <w:r>
        <w:t>Appendix</w:t>
      </w:r>
      <w:r w:rsidR="00F76B93">
        <w:t xml:space="preserve"> A: List of Abbreviations</w:t>
      </w:r>
      <w:bookmarkEnd w:id="114"/>
    </w:p>
    <w:bookmarkEnd w:id="11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6" w:name="appendixB"/>
      <w:r>
        <w:br w:type="page"/>
      </w:r>
    </w:p>
    <w:p w14:paraId="722532CD" w14:textId="68583CE8" w:rsidR="0089785B" w:rsidRDefault="00D91FE5" w:rsidP="00A72E7A">
      <w:pPr>
        <w:pStyle w:val="berschrift3"/>
      </w:pPr>
      <w:bookmarkStart w:id="117" w:name="_Toc112150489"/>
      <w:r>
        <w:lastRenderedPageBreak/>
        <w:t>Appendix</w:t>
      </w:r>
      <w:r w:rsidR="00AE3409">
        <w:t xml:space="preserve"> B: </w:t>
      </w:r>
      <w:r>
        <w:t>Supplementary</w:t>
      </w:r>
      <w:r w:rsidR="00AE3409">
        <w:t xml:space="preserve"> Tables and </w:t>
      </w:r>
      <w:r>
        <w:t>Figure</w:t>
      </w:r>
      <w:r w:rsidR="008F1B24">
        <w:t>s</w:t>
      </w:r>
      <w:bookmarkEnd w:id="117"/>
    </w:p>
    <w:bookmarkEnd w:id="11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lastRenderedPageBreak/>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335A09">
        <w:rPr>
          <w:i/>
          <w:iCs/>
          <w:sz w:val="18"/>
          <w:szCs w:val="18"/>
          <w:lang w:val="en-US"/>
        </w:rPr>
        <w:t>Tha</w:t>
      </w:r>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(Amyg)</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(FuG)</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(Hipp)</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(LOcC)</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(MVOcC)</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(Pcun)</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r>
              <w:rPr>
                <w:sz w:val="18"/>
                <w:szCs w:val="18"/>
              </w:rPr>
              <w:t xml:space="preserve">Parahippocampal Gyrus </w:t>
            </w:r>
            <w:r>
              <w:rPr>
                <w:b w:val="0"/>
                <w:sz w:val="16"/>
                <w:szCs w:val="18"/>
              </w:rPr>
              <w:t>(PhG)</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(PoG)</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(PrG)</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lastRenderedPageBreak/>
              <w:t>Tha</w:t>
            </w:r>
            <w:r>
              <w:rPr>
                <w:sz w:val="18"/>
                <w:szCs w:val="18"/>
              </w:rPr>
              <w:t xml:space="preserve">lamus </w:t>
            </w:r>
            <w:r w:rsidRPr="002B0A6A">
              <w:rPr>
                <w:b w:val="0"/>
                <w:sz w:val="16"/>
                <w:szCs w:val="18"/>
              </w:rPr>
              <w:t>(Tha)</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18" w:name="_Appendix_C:_Supplementary"/>
      <w:bookmarkEnd w:id="11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C4CE85" w14:textId="77777777" w:rsidR="00C44A3D" w:rsidRDefault="00C44A3D" w:rsidP="00CB3E93">
      <w:pPr>
        <w:spacing w:after="0" w:line="240" w:lineRule="auto"/>
      </w:pPr>
      <w:r>
        <w:separator/>
      </w:r>
    </w:p>
  </w:endnote>
  <w:endnote w:type="continuationSeparator" w:id="0">
    <w:p w14:paraId="71C83983" w14:textId="77777777" w:rsidR="00C44A3D" w:rsidRDefault="00C44A3D"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E8DE5" w14:textId="77777777" w:rsidR="00C44A3D" w:rsidRDefault="00C44A3D" w:rsidP="00CB3E93">
      <w:pPr>
        <w:spacing w:after="0" w:line="240" w:lineRule="auto"/>
      </w:pPr>
      <w:r>
        <w:separator/>
      </w:r>
    </w:p>
  </w:footnote>
  <w:footnote w:type="continuationSeparator" w:id="0">
    <w:p w14:paraId="4BD40392" w14:textId="77777777" w:rsidR="00C44A3D" w:rsidRDefault="00C44A3D"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FEB"/>
    <w:rsid w:val="007D182A"/>
    <w:rsid w:val="007D293D"/>
    <w:rsid w:val="007E4D78"/>
    <w:rsid w:val="007E55FE"/>
    <w:rsid w:val="007E629A"/>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2066"/>
    <w:rsid w:val="00AC673A"/>
    <w:rsid w:val="00AC7987"/>
    <w:rsid w:val="00AD13A3"/>
    <w:rsid w:val="00AD3510"/>
    <w:rsid w:val="00AD7706"/>
    <w:rsid w:val="00AE0009"/>
    <w:rsid w:val="00AE3409"/>
    <w:rsid w:val="00AE4D79"/>
    <w:rsid w:val="00AE6D8F"/>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28.png"/><Relationship Id="rId21" Type="http://schemas.openxmlformats.org/officeDocument/2006/relationships/image" Target="media/image11.png"/><Relationship Id="rId42" Type="http://schemas.openxmlformats.org/officeDocument/2006/relationships/hyperlink" Target="https://doi.org/10.1007/s11682-011-9144-1" TargetMode="External"/><Relationship Id="rId47" Type="http://schemas.openxmlformats.org/officeDocument/2006/relationships/hyperlink" Target="https://doi.org/10.1212/01.wnl.0000113730.73031.f4" TargetMode="External"/><Relationship Id="rId63" Type="http://schemas.openxmlformats.org/officeDocument/2006/relationships/hyperlink" Target="https://doi.org/10.1002/jnr.23953" TargetMode="External"/><Relationship Id="rId68" Type="http://schemas.openxmlformats.org/officeDocument/2006/relationships/hyperlink" Target="https://doi.org/10.1038/s41467-022-28030-3" TargetMode="External"/><Relationship Id="rId84" Type="http://schemas.openxmlformats.org/officeDocument/2006/relationships/hyperlink" Target="https://doi.org/10.1016/s1053-8119(03)00140-x" TargetMode="External"/><Relationship Id="rId89" Type="http://schemas.openxmlformats.org/officeDocument/2006/relationships/hyperlink" Target="https://doi.org/10.1038/jcbfm.2014.186" TargetMode="External"/><Relationship Id="rId112" Type="http://schemas.openxmlformats.org/officeDocument/2006/relationships/hyperlink" Target="https://doi.org/10.1002/hbm.22590" TargetMode="External"/><Relationship Id="rId16" Type="http://schemas.openxmlformats.org/officeDocument/2006/relationships/image" Target="media/image6.png"/><Relationship Id="rId107" Type="http://schemas.openxmlformats.org/officeDocument/2006/relationships/hyperlink" Target="https://doi.org/10.1007/bf00289299"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doi.org/10.1016/j.nicl.2015.06.013" TargetMode="External"/><Relationship Id="rId58" Type="http://schemas.openxmlformats.org/officeDocument/2006/relationships/hyperlink" Target="https://doi.org/10.1016/s0140-6736(13)61953-4" TargetMode="External"/><Relationship Id="rId74" Type="http://schemas.openxmlformats.org/officeDocument/2006/relationships/hyperlink" Target="https://doi.org/10.1002/mpr.1376" TargetMode="External"/><Relationship Id="rId79" Type="http://schemas.openxmlformats.org/officeDocument/2006/relationships/hyperlink" Target="https://doi.org/10.1016/s0028-3932(02)00020-9" TargetMode="External"/><Relationship Id="rId102" Type="http://schemas.openxmlformats.org/officeDocument/2006/relationships/hyperlink" Target="https://doi.org/10.1093/ageing/22.1.46"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177/1073858409333069" TargetMode="External"/><Relationship Id="rId82" Type="http://schemas.openxmlformats.org/officeDocument/2006/relationships/hyperlink" Target="https://doi.org/10.1002/hbm.25629" TargetMode="External"/><Relationship Id="rId90" Type="http://schemas.openxmlformats.org/officeDocument/2006/relationships/hyperlink" Target="https://doi.org/10.1002/hbm.1058" TargetMode="External"/><Relationship Id="rId95" Type="http://schemas.openxmlformats.org/officeDocument/2006/relationships/hyperlink" Target="https://doi.org/10.1016/j.neuropsychologia.2010.04.018"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38/s41467-021-23492-3" TargetMode="External"/><Relationship Id="rId48" Type="http://schemas.openxmlformats.org/officeDocument/2006/relationships/hyperlink" Target="https://doi.org/10.1016/j.cortex.2008.05.004" TargetMode="External"/><Relationship Id="rId56" Type="http://schemas.openxmlformats.org/officeDocument/2006/relationships/hyperlink" Target="https://doi.org/10.1093/cercor/bhw157" TargetMode="External"/><Relationship Id="rId64" Type="http://schemas.openxmlformats.org/officeDocument/2006/relationships/hyperlink" Target="https://books.google.de/books?id=gOa0hfqT-M8C" TargetMode="External"/><Relationship Id="rId69" Type="http://schemas.openxmlformats.org/officeDocument/2006/relationships/hyperlink" Target="https://doi.org/10.1080/1357650x.2018.1497044" TargetMode="External"/><Relationship Id="rId77" Type="http://schemas.openxmlformats.org/officeDocument/2006/relationships/hyperlink" Target="https://doi.org/10.1016/j.neuropsychologia.2015.05.019" TargetMode="External"/><Relationship Id="rId100" Type="http://schemas.openxmlformats.org/officeDocument/2006/relationships/hyperlink" Target="https://doi.org/10.1016/j.jalz.2016.08.004" TargetMode="External"/><Relationship Id="rId105" Type="http://schemas.openxmlformats.org/officeDocument/2006/relationships/hyperlink" Target="https://doi.org/10.3758/s13423-016-1085-7" TargetMode="External"/><Relationship Id="rId113" Type="http://schemas.openxmlformats.org/officeDocument/2006/relationships/hyperlink" Target="https://data.mendeley.com/datasets/c8n42jz525/1" TargetMode="External"/><Relationship Id="rId118" Type="http://schemas.openxmlformats.org/officeDocument/2006/relationships/image" Target="media/image29.png"/><Relationship Id="rId8" Type="http://schemas.openxmlformats.org/officeDocument/2006/relationships/hyperlink" Target="https://se.mathworks.com/products/matlab.html" TargetMode="External"/><Relationship Id="rId51" Type="http://schemas.openxmlformats.org/officeDocument/2006/relationships/hyperlink" Target="https://doi.org/10.1055/s-0034-1396005" TargetMode="External"/><Relationship Id="rId72" Type="http://schemas.openxmlformats.org/officeDocument/2006/relationships/hyperlink" Target="https://doi.org/10.1146/annurev-psych-010213-115057" TargetMode="External"/><Relationship Id="rId80" Type="http://schemas.openxmlformats.org/officeDocument/2006/relationships/hyperlink" Target="https://doi.org/10.1016/j.neuropsychologia.2011.06.027" TargetMode="External"/><Relationship Id="rId85" Type="http://schemas.openxmlformats.org/officeDocument/2006/relationships/hyperlink" Target="https://doi.org/10.1136/practneurol-2015-001115" TargetMode="External"/><Relationship Id="rId93" Type="http://schemas.openxmlformats.org/officeDocument/2006/relationships/hyperlink" Target="https://doi.org/10.1016/j.neuroimage.2012.03.020" TargetMode="External"/><Relationship Id="rId98" Type="http://schemas.openxmlformats.org/officeDocument/2006/relationships/hyperlink" Target="https://doi.org/10.1037/h0024723" TargetMode="Externa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16/s1053-8119(03)00034-x" TargetMode="External"/><Relationship Id="rId46" Type="http://schemas.openxmlformats.org/officeDocument/2006/relationships/hyperlink" Target="https://doi.org/10.1177/0271678x18793324" TargetMode="External"/><Relationship Id="rId59" Type="http://schemas.openxmlformats.org/officeDocument/2006/relationships/hyperlink" Target="https://doi.org/10.1016/S1474-4422(21)00252-0" TargetMode="External"/><Relationship Id="rId67" Type="http://schemas.openxmlformats.org/officeDocument/2006/relationships/hyperlink" Target="https://doi.org/10.3109/13697137.2012.656254" TargetMode="External"/><Relationship Id="rId103" Type="http://schemas.openxmlformats.org/officeDocument/2006/relationships/hyperlink" Target="https://doi.org/10.1016/j.yfrne.2009.04.007" TargetMode="External"/><Relationship Id="rId108" Type="http://schemas.openxmlformats.org/officeDocument/2006/relationships/hyperlink" Target="https://doi.org/10.1037/h0070064" TargetMode="External"/><Relationship Id="rId11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doi.org/10.1016/s0010-9452(78)80016-1" TargetMode="External"/><Relationship Id="rId54" Type="http://schemas.openxmlformats.org/officeDocument/2006/relationships/hyperlink" Target="https://doi.org/10.1016/j.neuropsychologia.2017.10.021" TargetMode="External"/><Relationship Id="rId62" Type="http://schemas.openxmlformats.org/officeDocument/2006/relationships/hyperlink" Target="https://doi.org/10.1093/cercor/11.6.490" TargetMode="External"/><Relationship Id="rId70" Type="http://schemas.openxmlformats.org/officeDocument/2006/relationships/hyperlink" Target="https://doi.org/10.1037/h0075023" TargetMode="External"/><Relationship Id="rId75" Type="http://schemas.openxmlformats.org/officeDocument/2006/relationships/hyperlink" Target="https://doi.org/10.1723/3769.37563" TargetMode="External"/><Relationship Id="rId83" Type="http://schemas.openxmlformats.org/officeDocument/2006/relationships/hyperlink" Target="https://doi.org/10.1055/s-0038-1649503" TargetMode="External"/><Relationship Id="rId88" Type="http://schemas.openxmlformats.org/officeDocument/2006/relationships/hyperlink" Target="https://doi.org/10.1016/j.brainres.2013.01.023" TargetMode="External"/><Relationship Id="rId91" Type="http://schemas.openxmlformats.org/officeDocument/2006/relationships/hyperlink" Target="https://doi.org/10.1101/2022.04.08.22273547" TargetMode="External"/><Relationship Id="rId96" Type="http://schemas.openxmlformats.org/officeDocument/2006/relationships/hyperlink" Target="https://doi.org/10.1162/089976601750264965" TargetMode="External"/><Relationship Id="rId111" Type="http://schemas.openxmlformats.org/officeDocument/2006/relationships/hyperlink" Target="https://doi.org/10.1037/a00382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neurolabusc/surf-ice" TargetMode="External"/><Relationship Id="rId49" Type="http://schemas.openxmlformats.org/officeDocument/2006/relationships/hyperlink" Target="https://doi.org/10.1145/1961189.1961199" TargetMode="External"/><Relationship Id="rId57" Type="http://schemas.openxmlformats.org/officeDocument/2006/relationships/hyperlink" Target="http://www.jstor.org/stable/44450930" TargetMode="External"/><Relationship Id="rId106" Type="http://schemas.openxmlformats.org/officeDocument/2006/relationships/hyperlink" Target="https://doi.org/10.1016/s0165-0173(01)00136-9" TargetMode="External"/><Relationship Id="rId114" Type="http://schemas.openxmlformats.org/officeDocument/2006/relationships/hyperlink" Target="https://data.mendeley.com/datasets/yjkr647mzb/2" TargetMode="External"/><Relationship Id="rId119" Type="http://schemas.openxmlformats.org/officeDocument/2006/relationships/image" Target="media/image30.png"/><Relationship Id="rId10" Type="http://schemas.openxmlformats.org/officeDocument/2006/relationships/hyperlink" Target="https://github.com/neurolabusc/NiiStat" TargetMode="External"/><Relationship Id="rId31" Type="http://schemas.openxmlformats.org/officeDocument/2006/relationships/image" Target="media/image21.png"/><Relationship Id="rId44" Type="http://schemas.openxmlformats.org/officeDocument/2006/relationships/hyperlink" Target="https://doi.org/10.1161/01.str.30.6.1196" TargetMode="External"/><Relationship Id="rId52" Type="http://schemas.openxmlformats.org/officeDocument/2006/relationships/hyperlink" Target="https://doi.org/10.1080/0964704x.2014.885097" TargetMode="External"/><Relationship Id="rId60" Type="http://schemas.openxmlformats.org/officeDocument/2006/relationships/hyperlink" Target="https://doi.org/10.1038/jcbfm.2013.102" TargetMode="External"/><Relationship Id="rId65" Type="http://schemas.openxmlformats.org/officeDocument/2006/relationships/hyperlink" Target="https://doi.org/10.1016/j.neuroimage.2020.116589"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02/ana.20538" TargetMode="External"/><Relationship Id="rId94" Type="http://schemas.openxmlformats.org/officeDocument/2006/relationships/hyperlink" Target="https://doi.org/10.1155/2000/421719" TargetMode="External"/><Relationship Id="rId99" Type="http://schemas.openxmlformats.org/officeDocument/2006/relationships/hyperlink" Target="https://doi.org/10.1037/h0076948" TargetMode="External"/><Relationship Id="rId101" Type="http://schemas.openxmlformats.org/officeDocument/2006/relationships/hyperlink" Target="https://doi.org/10.1002/hbm.23490"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93/brain/awq011" TargetMode="External"/><Relationship Id="rId109" Type="http://schemas.openxmlformats.org/officeDocument/2006/relationships/hyperlink" Target="https://doi.org/10.1016/j.neuroimage.2018.05.027" TargetMode="External"/><Relationship Id="rId34" Type="http://schemas.openxmlformats.org/officeDocument/2006/relationships/image" Target="media/image24.png"/><Relationship Id="rId50" Type="http://schemas.openxmlformats.org/officeDocument/2006/relationships/hyperlink" Target="https://doi.org/10.1016/j.acra.2011.09.008" TargetMode="External"/><Relationship Id="rId55" Type="http://schemas.openxmlformats.org/officeDocument/2006/relationships/hyperlink" Target="https://europepmc.org/article/med/8126267" TargetMode="External"/><Relationship Id="rId76" Type="http://schemas.openxmlformats.org/officeDocument/2006/relationships/hyperlink" Target="https://doi.org/10.1371/journal.pone.0038272"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1080/13803395.2016.1262333" TargetMode="External"/><Relationship Id="rId120"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doi.org/10.1037/0003-066x.60.6.581" TargetMode="External"/><Relationship Id="rId92" Type="http://schemas.openxmlformats.org/officeDocument/2006/relationships/hyperlink" Target="https://en.wikisource.org/wiki/Popular_Science_Monthly/Volume_31/July_1887/Mental_Differences_of_Men_and_Wome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16/s0010-9452(97)80002-0" TargetMode="External"/><Relationship Id="rId45" Type="http://schemas.openxmlformats.org/officeDocument/2006/relationships/hyperlink" Target="https://doi.org/10.1111/j.1540-4560.1972.tb00018.x" TargetMode="External"/><Relationship Id="rId66" Type="http://schemas.openxmlformats.org/officeDocument/2006/relationships/hyperlink" Target="https://doi.org/10.1016/j.nicl.2021.102639" TargetMode="External"/><Relationship Id="rId87" Type="http://schemas.openxmlformats.org/officeDocument/2006/relationships/hyperlink" Target="https://doi.org/10.1016/j.jneumeth.2008.03.002" TargetMode="External"/><Relationship Id="rId110" Type="http://schemas.openxmlformats.org/officeDocument/2006/relationships/hyperlink" Target="https://doi.org/10.1007/978-3-319-56782-2_32-2" TargetMode="External"/><Relationship Id="rId115" Type="http://schemas.openxmlformats.org/officeDocument/2006/relationships/hyperlink" Target="https://data.mendeley.com/datasets/hdzptzz8r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D1E07-34E0-4C1C-AF9B-D70DEA013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17772</Words>
  <Characters>101303</Characters>
  <Application>Microsoft Office Word</Application>
  <DocSecurity>0</DocSecurity>
  <Lines>844</Lines>
  <Paragraphs>237</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341</cp:revision>
  <dcterms:created xsi:type="dcterms:W3CDTF">2022-04-28T07:58:00Z</dcterms:created>
  <dcterms:modified xsi:type="dcterms:W3CDTF">2022-09-28T13:44:00Z</dcterms:modified>
</cp:coreProperties>
</file>